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B7" w:rsidRDefault="00AC4DB7" w:rsidP="00AC4DB7">
      <w:pPr>
        <w:spacing w:before="72" w:after="288" w:line="360" w:lineRule="auto"/>
        <w:ind w:left="1296" w:right="720"/>
        <w:jc w:val="center"/>
        <w:rPr>
          <w:rFonts w:ascii="Arial" w:hAnsi="Arial" w:cs="Arial"/>
          <w:b/>
          <w:bCs/>
          <w:sz w:val="20"/>
          <w:szCs w:val="20"/>
        </w:rPr>
      </w:pPr>
      <w:r>
        <w:rPr>
          <w:rFonts w:ascii="Arial" w:hAnsi="Arial" w:cs="Arial"/>
          <w:b/>
          <w:bCs/>
          <w:sz w:val="20"/>
          <w:szCs w:val="20"/>
        </w:rPr>
        <w:t>FACTS YOU SHOULD KNOW ABOUT DENTAL INSURANCE</w:t>
      </w:r>
    </w:p>
    <w:p w:rsidR="00AC4DB7" w:rsidRPr="00CE4723" w:rsidRDefault="00AC4DB7" w:rsidP="00AC4DB7">
      <w:pPr>
        <w:spacing w:before="36" w:after="324"/>
        <w:ind w:left="1008" w:right="1008"/>
        <w:rPr>
          <w:rFonts w:ascii="Arial" w:hAnsi="Arial" w:cs="Arial"/>
          <w:sz w:val="20"/>
          <w:szCs w:val="20"/>
        </w:rPr>
      </w:pPr>
      <w:r w:rsidRPr="00CE4723">
        <w:rPr>
          <w:rFonts w:ascii="Arial" w:hAnsi="Arial" w:cs="Arial"/>
          <w:sz w:val="20"/>
          <w:szCs w:val="20"/>
        </w:rPr>
        <w:t xml:space="preserve">            Dental insurance is playing a large role in helping people obtain dental treatment. We strongly feel our patients deserve the best possible dental care we can provide, and in an effort to maintain the highest quality of care, we would like to share some facts about dental insurance with you</w:t>
      </w:r>
    </w:p>
    <w:p w:rsidR="00AC4DB7" w:rsidRDefault="00AC4DB7" w:rsidP="00AC4DB7">
      <w:pPr>
        <w:pStyle w:val="ListParagraph"/>
        <w:widowControl w:val="0"/>
        <w:numPr>
          <w:ilvl w:val="0"/>
          <w:numId w:val="4"/>
        </w:numPr>
        <w:autoSpaceDE w:val="0"/>
        <w:autoSpaceDN w:val="0"/>
        <w:spacing w:before="36" w:after="324" w:line="240" w:lineRule="auto"/>
        <w:ind w:right="1008"/>
        <w:rPr>
          <w:rFonts w:ascii="Arial" w:hAnsi="Arial" w:cs="Arial"/>
          <w:sz w:val="20"/>
          <w:szCs w:val="20"/>
        </w:rPr>
      </w:pPr>
      <w:r w:rsidRPr="00CE4723">
        <w:rPr>
          <w:rFonts w:ascii="Arial" w:hAnsi="Arial" w:cs="Arial"/>
          <w:sz w:val="20"/>
          <w:szCs w:val="20"/>
        </w:rPr>
        <w:t xml:space="preserve">Dental insurance is NOT meant to be a </w:t>
      </w:r>
      <w:r w:rsidRPr="00CE4723">
        <w:rPr>
          <w:rFonts w:ascii="Arial" w:hAnsi="Arial" w:cs="Arial"/>
          <w:b/>
          <w:bCs/>
          <w:sz w:val="20"/>
          <w:szCs w:val="20"/>
        </w:rPr>
        <w:t>PAY</w:t>
      </w:r>
      <w:r w:rsidRPr="00CE4723">
        <w:rPr>
          <w:rFonts w:ascii="Arial" w:hAnsi="Arial" w:cs="Arial"/>
          <w:sz w:val="20"/>
          <w:szCs w:val="20"/>
        </w:rPr>
        <w:t>-ALL, it is only meant to be an aid.</w:t>
      </w:r>
    </w:p>
    <w:p w:rsidR="00AC4DB7" w:rsidRPr="0053619D" w:rsidRDefault="00AC4DB7" w:rsidP="00AC4DB7">
      <w:pPr>
        <w:pStyle w:val="ListParagraph"/>
        <w:widowControl w:val="0"/>
        <w:autoSpaceDE w:val="0"/>
        <w:autoSpaceDN w:val="0"/>
        <w:spacing w:before="36" w:after="0" w:line="240" w:lineRule="auto"/>
        <w:ind w:left="1728" w:right="1008"/>
        <w:rPr>
          <w:rFonts w:ascii="Arial" w:hAnsi="Arial" w:cs="Arial"/>
          <w:sz w:val="20"/>
          <w:szCs w:val="20"/>
        </w:rPr>
      </w:pPr>
    </w:p>
    <w:p w:rsidR="00AC4DB7" w:rsidRDefault="00AC4DB7" w:rsidP="00AC4DB7">
      <w:pPr>
        <w:pStyle w:val="ListParagraph"/>
        <w:widowControl w:val="0"/>
        <w:numPr>
          <w:ilvl w:val="0"/>
          <w:numId w:val="4"/>
        </w:numPr>
        <w:autoSpaceDE w:val="0"/>
        <w:autoSpaceDN w:val="0"/>
        <w:spacing w:before="36" w:after="324" w:line="240" w:lineRule="auto"/>
        <w:ind w:right="1008"/>
        <w:jc w:val="both"/>
        <w:rPr>
          <w:rFonts w:ascii="Arial" w:hAnsi="Arial" w:cs="Arial"/>
          <w:sz w:val="20"/>
          <w:szCs w:val="20"/>
        </w:rPr>
      </w:pPr>
      <w:r w:rsidRPr="00CE4723">
        <w:rPr>
          <w:rFonts w:ascii="Arial" w:hAnsi="Arial" w:cs="Arial"/>
          <w:sz w:val="20"/>
          <w:szCs w:val="20"/>
        </w:rPr>
        <w:t xml:space="preserve">Many plans tell their insured that they'll be covered "up to 84% or up to 100%". In spite of what you've been told, we've found that most plans cover from 60% to 100% of an </w:t>
      </w:r>
      <w:r w:rsidRPr="00CE4723">
        <w:rPr>
          <w:rFonts w:ascii="Arial" w:hAnsi="Arial" w:cs="Arial"/>
          <w:i/>
          <w:iCs/>
          <w:sz w:val="20"/>
          <w:szCs w:val="20"/>
        </w:rPr>
        <w:t xml:space="preserve">average </w:t>
      </w:r>
      <w:r w:rsidRPr="00CE4723">
        <w:rPr>
          <w:rFonts w:ascii="Arial" w:hAnsi="Arial" w:cs="Arial"/>
          <w:sz w:val="20"/>
          <w:szCs w:val="20"/>
        </w:rPr>
        <w:t xml:space="preserve">fee. Our experience has shown that there is a wide range of coverage, and the amount your plan pays is determined by how much your employer paid for the insurance. The </w:t>
      </w:r>
      <w:r w:rsidRPr="00CE4723">
        <w:rPr>
          <w:rFonts w:ascii="Arial" w:hAnsi="Arial" w:cs="Arial"/>
          <w:i/>
          <w:iCs/>
          <w:sz w:val="20"/>
          <w:szCs w:val="20"/>
        </w:rPr>
        <w:t xml:space="preserve">less </w:t>
      </w:r>
      <w:r w:rsidRPr="00CE4723">
        <w:rPr>
          <w:rFonts w:ascii="Arial" w:hAnsi="Arial" w:cs="Arial"/>
          <w:sz w:val="20"/>
          <w:szCs w:val="20"/>
        </w:rPr>
        <w:t xml:space="preserve">he paid for the insurance, the </w:t>
      </w:r>
      <w:r w:rsidRPr="00CE4723">
        <w:rPr>
          <w:rFonts w:ascii="Arial" w:hAnsi="Arial" w:cs="Arial"/>
          <w:i/>
          <w:iCs/>
          <w:sz w:val="20"/>
          <w:szCs w:val="20"/>
        </w:rPr>
        <w:t xml:space="preserve">less </w:t>
      </w:r>
      <w:r w:rsidRPr="00CE4723">
        <w:rPr>
          <w:rFonts w:ascii="Arial" w:hAnsi="Arial" w:cs="Arial"/>
          <w:sz w:val="20"/>
          <w:szCs w:val="20"/>
        </w:rPr>
        <w:t xml:space="preserve">you'll receive. Coverage can also be decreased due to annual deductibles, certain plan restrictions and type of policy you have.  </w:t>
      </w:r>
    </w:p>
    <w:p w:rsidR="00AC4DB7" w:rsidRPr="0053619D" w:rsidRDefault="00AC4DB7" w:rsidP="00AC4DB7">
      <w:pPr>
        <w:pStyle w:val="ListParagraph"/>
        <w:widowControl w:val="0"/>
        <w:autoSpaceDE w:val="0"/>
        <w:autoSpaceDN w:val="0"/>
        <w:spacing w:before="36" w:after="324" w:line="240" w:lineRule="auto"/>
        <w:ind w:left="1728" w:right="1008"/>
        <w:jc w:val="both"/>
        <w:rPr>
          <w:rFonts w:ascii="Arial" w:hAnsi="Arial" w:cs="Arial"/>
          <w:sz w:val="20"/>
          <w:szCs w:val="20"/>
        </w:rPr>
      </w:pPr>
      <w:r w:rsidRPr="00CE4723">
        <w:rPr>
          <w:rFonts w:ascii="Arial" w:hAnsi="Arial" w:cs="Arial"/>
          <w:sz w:val="20"/>
          <w:szCs w:val="20"/>
        </w:rPr>
        <w:t xml:space="preserve">                                                                                                                                                                                         </w:t>
      </w:r>
    </w:p>
    <w:p w:rsidR="00AC4DB7" w:rsidRPr="00CE4723" w:rsidRDefault="00AC4DB7" w:rsidP="00AC4DB7">
      <w:pPr>
        <w:pStyle w:val="ListParagraph"/>
        <w:widowControl w:val="0"/>
        <w:numPr>
          <w:ilvl w:val="0"/>
          <w:numId w:val="4"/>
        </w:numPr>
        <w:autoSpaceDE w:val="0"/>
        <w:autoSpaceDN w:val="0"/>
        <w:spacing w:before="36" w:after="324" w:line="240" w:lineRule="auto"/>
        <w:ind w:right="1008"/>
        <w:jc w:val="both"/>
        <w:rPr>
          <w:rFonts w:ascii="Arial" w:hAnsi="Arial" w:cs="Arial"/>
          <w:sz w:val="20"/>
          <w:szCs w:val="20"/>
        </w:rPr>
      </w:pPr>
      <w:r w:rsidRPr="00CE4723">
        <w:rPr>
          <w:rFonts w:ascii="Arial" w:hAnsi="Arial" w:cs="Arial"/>
          <w:sz w:val="20"/>
          <w:szCs w:val="20"/>
        </w:rPr>
        <w:t xml:space="preserve">It has been the experience of many dentists that some insurance companies tell their customers that "fees are above the usual and customary fees" rather than saying to them that "our benefits are low" Remember, you </w:t>
      </w:r>
      <w:r w:rsidRPr="00CE4723">
        <w:rPr>
          <w:rFonts w:ascii="Arial" w:hAnsi="Arial" w:cs="Arial"/>
          <w:i/>
          <w:iCs/>
          <w:sz w:val="20"/>
          <w:szCs w:val="20"/>
        </w:rPr>
        <w:t xml:space="preserve">get back only </w:t>
      </w:r>
      <w:r w:rsidRPr="00CE4723">
        <w:rPr>
          <w:rFonts w:ascii="Arial" w:hAnsi="Arial" w:cs="Arial"/>
          <w:sz w:val="20"/>
          <w:szCs w:val="20"/>
        </w:rPr>
        <w:t xml:space="preserve">what your employer puts in </w:t>
      </w:r>
      <w:r w:rsidRPr="00CE4723">
        <w:rPr>
          <w:rFonts w:ascii="Arial" w:hAnsi="Arial" w:cs="Arial"/>
          <w:i/>
          <w:iCs/>
          <w:sz w:val="20"/>
          <w:szCs w:val="20"/>
        </w:rPr>
        <w:t xml:space="preserve">less </w:t>
      </w:r>
      <w:r w:rsidRPr="00CE4723">
        <w:rPr>
          <w:rFonts w:ascii="Arial" w:hAnsi="Arial" w:cs="Arial"/>
          <w:sz w:val="20"/>
          <w:szCs w:val="20"/>
        </w:rPr>
        <w:t>the profits of the insurance company.</w:t>
      </w:r>
    </w:p>
    <w:p w:rsidR="00AC4DB7" w:rsidRPr="00CE4723" w:rsidRDefault="00AC4DB7" w:rsidP="00AC4DB7">
      <w:pPr>
        <w:pStyle w:val="ListParagraph"/>
        <w:widowControl w:val="0"/>
        <w:autoSpaceDE w:val="0"/>
        <w:autoSpaceDN w:val="0"/>
        <w:spacing w:before="36" w:after="324" w:line="240" w:lineRule="auto"/>
        <w:ind w:left="1728" w:right="1008"/>
        <w:jc w:val="both"/>
        <w:rPr>
          <w:rFonts w:ascii="Arial" w:hAnsi="Arial" w:cs="Arial"/>
          <w:sz w:val="20"/>
          <w:szCs w:val="20"/>
        </w:rPr>
      </w:pPr>
      <w:r w:rsidRPr="00CE4723">
        <w:rPr>
          <w:rFonts w:ascii="Arial" w:hAnsi="Arial" w:cs="Arial"/>
          <w:sz w:val="20"/>
          <w:szCs w:val="20"/>
        </w:rPr>
        <w:t xml:space="preserve">                                                                                                                                                                                                                                                      </w:t>
      </w:r>
    </w:p>
    <w:p w:rsidR="00AC4DB7" w:rsidRPr="00CE4723" w:rsidRDefault="00AC4DB7" w:rsidP="00AC4DB7">
      <w:pPr>
        <w:pStyle w:val="ListParagraph"/>
        <w:widowControl w:val="0"/>
        <w:numPr>
          <w:ilvl w:val="0"/>
          <w:numId w:val="4"/>
        </w:numPr>
        <w:autoSpaceDE w:val="0"/>
        <w:autoSpaceDN w:val="0"/>
        <w:spacing w:before="36" w:after="324" w:line="240" w:lineRule="auto"/>
        <w:ind w:right="1008"/>
        <w:jc w:val="both"/>
        <w:rPr>
          <w:rFonts w:ascii="Arial" w:hAnsi="Arial" w:cs="Arial"/>
          <w:sz w:val="20"/>
          <w:szCs w:val="20"/>
        </w:rPr>
      </w:pPr>
      <w:r w:rsidRPr="00CE4723">
        <w:rPr>
          <w:rFonts w:ascii="Arial" w:hAnsi="Arial" w:cs="Arial"/>
          <w:sz w:val="20"/>
          <w:szCs w:val="20"/>
        </w:rPr>
        <w:t>Secondary insurance is NO guaranty that you will have more coverage. If you have and Expense-sharing or Not-dup policy, you may be paying more than the policy is worth to you. The Secondary Insurance start paying from $ one and if the covered percentage is equal or less than the primary insurance chances are the secondary insurance will pay NOTHING.</w:t>
      </w:r>
    </w:p>
    <w:p w:rsidR="00AC4DB7" w:rsidRPr="00CE4723" w:rsidRDefault="00AC4DB7" w:rsidP="00AC4DB7">
      <w:pPr>
        <w:pStyle w:val="ListParagraph"/>
        <w:widowControl w:val="0"/>
        <w:autoSpaceDE w:val="0"/>
        <w:autoSpaceDN w:val="0"/>
        <w:spacing w:before="36" w:after="324" w:line="240" w:lineRule="auto"/>
        <w:ind w:left="1728" w:right="1008"/>
        <w:jc w:val="both"/>
        <w:rPr>
          <w:rFonts w:ascii="Arial" w:hAnsi="Arial" w:cs="Arial"/>
          <w:sz w:val="20"/>
          <w:szCs w:val="20"/>
        </w:rPr>
      </w:pPr>
    </w:p>
    <w:p w:rsidR="00AC4DB7" w:rsidRPr="00CE4723" w:rsidRDefault="00AC4DB7" w:rsidP="00AC4DB7">
      <w:pPr>
        <w:pStyle w:val="ListParagraph"/>
        <w:widowControl w:val="0"/>
        <w:numPr>
          <w:ilvl w:val="0"/>
          <w:numId w:val="4"/>
        </w:numPr>
        <w:autoSpaceDE w:val="0"/>
        <w:autoSpaceDN w:val="0"/>
        <w:spacing w:before="36" w:after="324" w:line="240" w:lineRule="auto"/>
        <w:ind w:right="1008"/>
        <w:rPr>
          <w:rFonts w:ascii="Arial" w:hAnsi="Arial" w:cs="Arial"/>
          <w:sz w:val="20"/>
          <w:szCs w:val="20"/>
        </w:rPr>
      </w:pPr>
      <w:r w:rsidRPr="00CE4723">
        <w:rPr>
          <w:rFonts w:ascii="Arial" w:hAnsi="Arial" w:cs="Arial"/>
          <w:sz w:val="20"/>
          <w:szCs w:val="20"/>
        </w:rPr>
        <w:t xml:space="preserve">Many routine dental services are NOT covered by insurance carriers. Our office has found this especially true in the case of preventive dentistry, i.e. pit and fissure sealants, a plastic coating applied to the tooth surface to prevent decay. While it is relatively inexpensive and certainly beneficial to the patient, this procedure is often not covered by insurance companies. More than two cleaning appointments per year, which are essential for maintaining the oral health of marry people, often are not covered. Full mouth x-rays, which allow for the early detection </w:t>
      </w:r>
      <w:r w:rsidRPr="00CE4723">
        <w:rPr>
          <w:rFonts w:ascii="Arial" w:hAnsi="Arial" w:cs="Arial"/>
          <w:i/>
          <w:iCs/>
          <w:sz w:val="20"/>
          <w:szCs w:val="20"/>
        </w:rPr>
        <w:t xml:space="preserve">of </w:t>
      </w:r>
      <w:r w:rsidRPr="00CE4723">
        <w:rPr>
          <w:rFonts w:ascii="Arial" w:hAnsi="Arial" w:cs="Arial"/>
          <w:sz w:val="20"/>
          <w:szCs w:val="20"/>
        </w:rPr>
        <w:t xml:space="preserve">many oral conditions, may have </w:t>
      </w:r>
      <w:r w:rsidRPr="00CE4723">
        <w:rPr>
          <w:rFonts w:ascii="Arial" w:hAnsi="Arial" w:cs="Arial"/>
          <w:i/>
          <w:iCs/>
          <w:sz w:val="20"/>
          <w:szCs w:val="20"/>
        </w:rPr>
        <w:t xml:space="preserve">time </w:t>
      </w:r>
      <w:r w:rsidRPr="00CE4723">
        <w:rPr>
          <w:rFonts w:ascii="Arial" w:hAnsi="Arial" w:cs="Arial"/>
          <w:sz w:val="20"/>
          <w:szCs w:val="20"/>
        </w:rPr>
        <w:t>limitations of many years. Some procedures essential to proper treatment planning, such as diagnostic casts, often is not covered. Insurances also tend to downgrade back fillings and crowns to the l</w:t>
      </w:r>
      <w:r w:rsidR="001C5418">
        <w:rPr>
          <w:rFonts w:ascii="Arial" w:hAnsi="Arial" w:cs="Arial"/>
          <w:sz w:val="20"/>
          <w:szCs w:val="20"/>
        </w:rPr>
        <w:t>east</w:t>
      </w:r>
      <w:r w:rsidRPr="00CE4723">
        <w:rPr>
          <w:rFonts w:ascii="Arial" w:hAnsi="Arial" w:cs="Arial"/>
          <w:sz w:val="20"/>
          <w:szCs w:val="20"/>
        </w:rPr>
        <w:t xml:space="preserve"> expensive </w:t>
      </w:r>
      <w:r w:rsidR="00F84D4A" w:rsidRPr="00CE4723">
        <w:rPr>
          <w:rFonts w:ascii="Arial" w:hAnsi="Arial" w:cs="Arial"/>
          <w:sz w:val="20"/>
          <w:szCs w:val="20"/>
        </w:rPr>
        <w:t>ch</w:t>
      </w:r>
      <w:r w:rsidR="00F84D4A">
        <w:rPr>
          <w:rFonts w:ascii="Arial" w:hAnsi="Arial" w:cs="Arial"/>
          <w:sz w:val="20"/>
          <w:szCs w:val="20"/>
        </w:rPr>
        <w:t>oi</w:t>
      </w:r>
      <w:r w:rsidR="00F84D4A" w:rsidRPr="00CE4723">
        <w:rPr>
          <w:rFonts w:ascii="Arial" w:hAnsi="Arial" w:cs="Arial"/>
          <w:sz w:val="20"/>
          <w:szCs w:val="20"/>
        </w:rPr>
        <w:t>ce</w:t>
      </w:r>
      <w:r w:rsidRPr="00CE4723">
        <w:rPr>
          <w:rFonts w:ascii="Arial" w:hAnsi="Arial" w:cs="Arial"/>
          <w:sz w:val="20"/>
          <w:szCs w:val="20"/>
        </w:rPr>
        <w:t>. They also choose not to cover treatment dentures and night guards.</w:t>
      </w:r>
    </w:p>
    <w:p w:rsidR="00AC4DB7" w:rsidRPr="00CE4723" w:rsidRDefault="00AC4DB7" w:rsidP="00AC4DB7">
      <w:pPr>
        <w:spacing w:before="36" w:after="324"/>
        <w:ind w:left="1008" w:right="1008" w:firstLine="552"/>
        <w:rPr>
          <w:rFonts w:ascii="Arial" w:hAnsi="Arial" w:cs="Arial"/>
          <w:sz w:val="20"/>
          <w:szCs w:val="20"/>
        </w:rPr>
      </w:pPr>
      <w:r w:rsidRPr="00CE4723">
        <w:rPr>
          <w:rFonts w:ascii="Arial" w:hAnsi="Arial" w:cs="Arial"/>
          <w:sz w:val="20"/>
          <w:szCs w:val="20"/>
        </w:rPr>
        <w:t xml:space="preserve">   If you have any questions regarding </w:t>
      </w:r>
      <w:r w:rsidRPr="00CE4723">
        <w:rPr>
          <w:rFonts w:ascii="Arial" w:hAnsi="Arial" w:cs="Arial"/>
          <w:i/>
          <w:iCs/>
          <w:sz w:val="20"/>
          <w:szCs w:val="20"/>
        </w:rPr>
        <w:t xml:space="preserve">your </w:t>
      </w:r>
      <w:r w:rsidRPr="00CE4723">
        <w:rPr>
          <w:rFonts w:ascii="Arial" w:hAnsi="Arial" w:cs="Arial"/>
          <w:sz w:val="20"/>
          <w:szCs w:val="20"/>
        </w:rPr>
        <w:t xml:space="preserve">insurance, we ask that you contact your company directly regarding the details of your particular plan. Should you have any questions about our policies, please feel free to ask us. We want you to be comfortable </w:t>
      </w:r>
      <w:r w:rsidRPr="00CE4723">
        <w:rPr>
          <w:rFonts w:ascii="Arial" w:hAnsi="Arial" w:cs="Arial"/>
          <w:i/>
          <w:iCs/>
          <w:sz w:val="20"/>
          <w:szCs w:val="20"/>
        </w:rPr>
        <w:t xml:space="preserve">in </w:t>
      </w:r>
      <w:r w:rsidRPr="00CE4723">
        <w:rPr>
          <w:rFonts w:ascii="Arial" w:hAnsi="Arial" w:cs="Arial"/>
          <w:sz w:val="20"/>
          <w:szCs w:val="20"/>
        </w:rPr>
        <w:t>dealing with these matters and urge you to consult us if you have any questions regarding our services, fees or policies</w:t>
      </w:r>
    </w:p>
    <w:p w:rsidR="00B830A3" w:rsidRDefault="00B830A3">
      <w:pPr>
        <w:rPr>
          <w:noProof/>
        </w:rPr>
      </w:pPr>
    </w:p>
    <w:p w:rsidR="00AC4DB7" w:rsidRDefault="00AC4DB7">
      <w:pPr>
        <w:rPr>
          <w:noProof/>
        </w:rPr>
      </w:pPr>
    </w:p>
    <w:p w:rsidR="00AC4DB7" w:rsidRDefault="00AC4DB7">
      <w:pPr>
        <w:rPr>
          <w:noProof/>
        </w:rPr>
      </w:pPr>
    </w:p>
    <w:p w:rsidR="00AC4DB7" w:rsidRDefault="00AC4DB7">
      <w:pPr>
        <w:rPr>
          <w:noProof/>
        </w:rPr>
      </w:pPr>
    </w:p>
    <w:p w:rsidR="00BC7D11" w:rsidRDefault="00BC7D11">
      <w:pPr>
        <w:rPr>
          <w:noProof/>
        </w:rPr>
      </w:pPr>
    </w:p>
    <w:sectPr w:rsidR="00BC7D11" w:rsidSect="001E2E6E">
      <w:headerReference w:type="default" r:id="rId7"/>
      <w:footerReference w:type="default" r:id="rId8"/>
      <w:pgSz w:w="12240" w:h="15840" w:code="1"/>
      <w:pgMar w:top="1008" w:right="288" w:bottom="720" w:left="288"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DB3" w:rsidRDefault="00FD1DB3" w:rsidP="00B830A3">
      <w:pPr>
        <w:spacing w:after="0" w:line="240" w:lineRule="auto"/>
      </w:pPr>
      <w:r>
        <w:separator/>
      </w:r>
    </w:p>
  </w:endnote>
  <w:endnote w:type="continuationSeparator" w:id="0">
    <w:p w:rsidR="00FD1DB3" w:rsidRDefault="00FD1DB3" w:rsidP="00B83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A3" w:rsidRDefault="00AC4DB7">
    <w:pPr>
      <w:pStyle w:val="Footer"/>
    </w:pPr>
    <w:r w:rsidRPr="00AC4DB7">
      <w:drawing>
        <wp:inline distT="0" distB="0" distL="0" distR="0">
          <wp:extent cx="7399020" cy="274320"/>
          <wp:effectExtent l="19050" t="0" r="0" b="0"/>
          <wp:docPr id="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cstate="print"/>
                  <a:srcRect/>
                  <a:stretch>
                    <a:fillRect/>
                  </a:stretch>
                </pic:blipFill>
                <pic:spPr bwMode="auto">
                  <a:xfrm>
                    <a:off x="0" y="0"/>
                    <a:ext cx="7399020" cy="27432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DB3" w:rsidRDefault="00FD1DB3" w:rsidP="00B830A3">
      <w:pPr>
        <w:spacing w:after="0" w:line="240" w:lineRule="auto"/>
      </w:pPr>
      <w:r>
        <w:separator/>
      </w:r>
    </w:p>
  </w:footnote>
  <w:footnote w:type="continuationSeparator" w:id="0">
    <w:p w:rsidR="00FD1DB3" w:rsidRDefault="00FD1DB3" w:rsidP="00B830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A3" w:rsidRDefault="00035BF7">
    <w:pPr>
      <w:pStyle w:val="Header"/>
    </w:pPr>
    <w:r>
      <w:rPr>
        <w:noProof/>
      </w:rPr>
      <w:drawing>
        <wp:inline distT="0" distB="0" distL="0" distR="0">
          <wp:extent cx="7406640" cy="1280160"/>
          <wp:effectExtent l="19050" t="0" r="381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406640" cy="1280160"/>
                  </a:xfrm>
                  <a:prstGeom prst="rect">
                    <a:avLst/>
                  </a:prstGeom>
                  <a:noFill/>
                  <a:ln w="9525">
                    <a:noFill/>
                    <a:miter lim="800000"/>
                    <a:headEnd/>
                    <a:tailEnd/>
                  </a:ln>
                </pic:spPr>
              </pic:pic>
            </a:graphicData>
          </a:graphic>
        </wp:inline>
      </w:drawing>
    </w:r>
    <w:r w:rsidR="00D93D8A">
      <w:t xml:space="preserve">            </w:t>
    </w:r>
  </w:p>
  <w:p w:rsidR="00B830A3" w:rsidRDefault="00B830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C370"/>
    <w:multiLevelType w:val="singleLevel"/>
    <w:tmpl w:val="74DD4785"/>
    <w:lvl w:ilvl="0">
      <w:start w:val="1"/>
      <w:numFmt w:val="decimal"/>
      <w:lvlText w:val="%1)"/>
      <w:lvlJc w:val="left"/>
      <w:pPr>
        <w:tabs>
          <w:tab w:val="num" w:pos="720"/>
        </w:tabs>
        <w:ind w:left="691" w:hanging="691"/>
      </w:pPr>
      <w:rPr>
        <w:rFonts w:ascii="Arial" w:hAnsi="Arial" w:cs="Arial"/>
        <w:snapToGrid/>
        <w:sz w:val="20"/>
        <w:szCs w:val="20"/>
      </w:rPr>
    </w:lvl>
  </w:abstractNum>
  <w:abstractNum w:abstractNumId="1">
    <w:nsid w:val="3EB573D4"/>
    <w:multiLevelType w:val="hybridMultilevel"/>
    <w:tmpl w:val="A40AC4D2"/>
    <w:lvl w:ilvl="0" w:tplc="04090011">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num w:numId="1">
    <w:abstractNumId w:val="0"/>
  </w:num>
  <w:num w:numId="2">
    <w:abstractNumId w:val="0"/>
    <w:lvlOverride w:ilvl="0">
      <w:lvl w:ilvl="0">
        <w:numFmt w:val="decimal"/>
        <w:lvlText w:val="%1)"/>
        <w:lvlJc w:val="left"/>
        <w:pPr>
          <w:tabs>
            <w:tab w:val="num" w:pos="648"/>
          </w:tabs>
          <w:ind w:left="622" w:hanging="622"/>
        </w:pPr>
        <w:rPr>
          <w:rFonts w:ascii="Arial" w:hAnsi="Arial" w:cs="Arial"/>
          <w:snapToGrid/>
          <w:sz w:val="20"/>
          <w:szCs w:val="20"/>
        </w:rPr>
      </w:lvl>
    </w:lvlOverride>
  </w:num>
  <w:num w:numId="3">
    <w:abstractNumId w:val="0"/>
    <w:lvlOverride w:ilvl="0">
      <w:lvl w:ilvl="0">
        <w:numFmt w:val="decimal"/>
        <w:lvlText w:val="%1)"/>
        <w:lvlJc w:val="left"/>
        <w:pPr>
          <w:tabs>
            <w:tab w:val="num" w:pos="864"/>
          </w:tabs>
          <w:ind w:left="691" w:hanging="691"/>
        </w:pPr>
        <w:rPr>
          <w:rFonts w:ascii="Arial" w:hAnsi="Arial" w:cs="Arial"/>
          <w:snapToGrid/>
          <w:sz w:val="20"/>
          <w:szCs w:val="20"/>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1"/>
    <w:footnote w:id="0"/>
  </w:footnotePr>
  <w:endnotePr>
    <w:endnote w:id="-1"/>
    <w:endnote w:id="0"/>
  </w:endnotePr>
  <w:compat/>
  <w:rsids>
    <w:rsidRoot w:val="00B830A3"/>
    <w:rsid w:val="00035BF7"/>
    <w:rsid w:val="00043FE7"/>
    <w:rsid w:val="000761C8"/>
    <w:rsid w:val="000E1F8B"/>
    <w:rsid w:val="000E464F"/>
    <w:rsid w:val="001067C6"/>
    <w:rsid w:val="001401A7"/>
    <w:rsid w:val="001A3007"/>
    <w:rsid w:val="001C5418"/>
    <w:rsid w:val="001E2E6E"/>
    <w:rsid w:val="001F069D"/>
    <w:rsid w:val="001F6D54"/>
    <w:rsid w:val="00242CB0"/>
    <w:rsid w:val="002435AE"/>
    <w:rsid w:val="00255732"/>
    <w:rsid w:val="002A5E27"/>
    <w:rsid w:val="002B37CF"/>
    <w:rsid w:val="00377BF1"/>
    <w:rsid w:val="00476E0F"/>
    <w:rsid w:val="00582A3C"/>
    <w:rsid w:val="00642F88"/>
    <w:rsid w:val="00657C28"/>
    <w:rsid w:val="006648D5"/>
    <w:rsid w:val="006873BE"/>
    <w:rsid w:val="007129D5"/>
    <w:rsid w:val="00801E37"/>
    <w:rsid w:val="008040F4"/>
    <w:rsid w:val="008626C3"/>
    <w:rsid w:val="009256FE"/>
    <w:rsid w:val="00962643"/>
    <w:rsid w:val="009A2E9A"/>
    <w:rsid w:val="00A3548A"/>
    <w:rsid w:val="00A75911"/>
    <w:rsid w:val="00AC4DB7"/>
    <w:rsid w:val="00B23143"/>
    <w:rsid w:val="00B82EAD"/>
    <w:rsid w:val="00B830A3"/>
    <w:rsid w:val="00BC7D11"/>
    <w:rsid w:val="00C32A6D"/>
    <w:rsid w:val="00C93539"/>
    <w:rsid w:val="00CD617C"/>
    <w:rsid w:val="00D26CDD"/>
    <w:rsid w:val="00D93D8A"/>
    <w:rsid w:val="00E0039A"/>
    <w:rsid w:val="00E03617"/>
    <w:rsid w:val="00E06EC7"/>
    <w:rsid w:val="00E16D43"/>
    <w:rsid w:val="00EF36EA"/>
    <w:rsid w:val="00F55CD7"/>
    <w:rsid w:val="00F622B9"/>
    <w:rsid w:val="00F84D4A"/>
    <w:rsid w:val="00FD1DB3"/>
    <w:rsid w:val="00FE7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0A3"/>
    <w:rPr>
      <w:rFonts w:ascii="Tahoma" w:hAnsi="Tahoma" w:cs="Tahoma"/>
      <w:sz w:val="16"/>
      <w:szCs w:val="16"/>
    </w:rPr>
  </w:style>
  <w:style w:type="paragraph" w:styleId="Header">
    <w:name w:val="header"/>
    <w:basedOn w:val="Normal"/>
    <w:link w:val="HeaderChar"/>
    <w:uiPriority w:val="99"/>
    <w:unhideWhenUsed/>
    <w:rsid w:val="00B83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0A3"/>
  </w:style>
  <w:style w:type="paragraph" w:styleId="Footer">
    <w:name w:val="footer"/>
    <w:basedOn w:val="Normal"/>
    <w:link w:val="FooterChar"/>
    <w:uiPriority w:val="99"/>
    <w:unhideWhenUsed/>
    <w:rsid w:val="00B83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0A3"/>
  </w:style>
  <w:style w:type="paragraph" w:styleId="ListParagraph">
    <w:name w:val="List Paragraph"/>
    <w:basedOn w:val="Normal"/>
    <w:uiPriority w:val="34"/>
    <w:qFormat/>
    <w:rsid w:val="00AC4DB7"/>
    <w:pPr>
      <w:ind w:left="720"/>
      <w:contextualSpacing/>
    </w:pPr>
  </w:style>
</w:styles>
</file>

<file path=word/webSettings.xml><?xml version="1.0" encoding="utf-8"?>
<w:webSettings xmlns:r="http://schemas.openxmlformats.org/officeDocument/2006/relationships" xmlns:w="http://schemas.openxmlformats.org/wordprocessingml/2006/main">
  <w:divs>
    <w:div w:id="1564099127">
      <w:bodyDiv w:val="1"/>
      <w:marLeft w:val="0"/>
      <w:marRight w:val="0"/>
      <w:marTop w:val="0"/>
      <w:marBottom w:val="0"/>
      <w:divBdr>
        <w:top w:val="none" w:sz="0" w:space="0" w:color="auto"/>
        <w:left w:val="none" w:sz="0" w:space="0" w:color="auto"/>
        <w:bottom w:val="none" w:sz="0" w:space="0" w:color="auto"/>
        <w:right w:val="none" w:sz="0" w:space="0" w:color="auto"/>
      </w:divBdr>
    </w:div>
    <w:div w:id="20065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2010-08-31T14:00:00Z</cp:lastPrinted>
  <dcterms:created xsi:type="dcterms:W3CDTF">2010-08-31T14:00:00Z</dcterms:created>
  <dcterms:modified xsi:type="dcterms:W3CDTF">2010-08-31T14:24:00Z</dcterms:modified>
</cp:coreProperties>
</file>